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409" w:rsidRDefault="001873C5" w:rsidP="00842183">
      <w:pPr>
        <w:spacing w:before="0" w:after="0"/>
        <w:ind w:left="5954"/>
        <w:jc w:val="center"/>
      </w:pPr>
      <w:bookmarkStart w:id="0" w:name="_GoBack"/>
      <w:bookmarkEnd w:id="0"/>
      <w:r>
        <w:rPr>
          <w:sz w:val="28"/>
        </w:rPr>
        <w:t>УТВЕРЖДЕНЫ</w:t>
      </w:r>
    </w:p>
    <w:p w:rsidR="00EE1409" w:rsidRDefault="001873C5" w:rsidP="00842183">
      <w:pPr>
        <w:spacing w:before="0" w:after="0"/>
        <w:ind w:left="5954"/>
        <w:jc w:val="center"/>
      </w:pPr>
      <w:r>
        <w:rPr>
          <w:sz w:val="28"/>
        </w:rPr>
        <w:t>постановлением Правительства</w:t>
      </w:r>
    </w:p>
    <w:p w:rsidR="00EE1409" w:rsidRDefault="001873C5" w:rsidP="00842183">
      <w:pPr>
        <w:spacing w:before="0" w:after="0"/>
        <w:ind w:left="5954"/>
        <w:jc w:val="center"/>
      </w:pPr>
      <w:r>
        <w:rPr>
          <w:sz w:val="28"/>
        </w:rPr>
        <w:t>Новосибирской области</w:t>
      </w:r>
    </w:p>
    <w:p w:rsidR="00EE1409" w:rsidRDefault="00C109F9">
      <w:pPr>
        <w:spacing w:before="0" w:after="0"/>
        <w:ind w:firstLine="5954"/>
        <w:jc w:val="center"/>
        <w:rPr>
          <w:sz w:val="28"/>
        </w:rPr>
      </w:pPr>
      <w:r>
        <w:rPr>
          <w:sz w:val="28"/>
        </w:rPr>
        <w:t>от 18.06.2014  № 232-п</w:t>
      </w:r>
    </w:p>
    <w:p w:rsidR="00842183" w:rsidRDefault="00842183">
      <w:pPr>
        <w:spacing w:before="0" w:after="0"/>
        <w:ind w:firstLine="5954"/>
        <w:jc w:val="center"/>
        <w:rPr>
          <w:sz w:val="28"/>
        </w:rPr>
      </w:pPr>
    </w:p>
    <w:p w:rsidR="00842183" w:rsidRPr="00842183" w:rsidRDefault="00842183" w:rsidP="00842183">
      <w:pPr>
        <w:spacing w:before="0" w:after="0"/>
        <w:jc w:val="center"/>
        <w:rPr>
          <w:sz w:val="28"/>
          <w:szCs w:val="28"/>
        </w:rPr>
      </w:pPr>
    </w:p>
    <w:p w:rsidR="008318E0" w:rsidRPr="008318E0" w:rsidRDefault="00842183" w:rsidP="00842183">
      <w:pPr>
        <w:spacing w:before="0" w:after="0"/>
        <w:jc w:val="center"/>
        <w:rPr>
          <w:b/>
          <w:sz w:val="28"/>
        </w:rPr>
      </w:pPr>
      <w:r w:rsidRPr="008318E0">
        <w:rPr>
          <w:b/>
          <w:sz w:val="28"/>
        </w:rPr>
        <w:t>П</w:t>
      </w:r>
      <w:r w:rsidR="008318E0" w:rsidRPr="008318E0">
        <w:rPr>
          <w:b/>
          <w:sz w:val="28"/>
        </w:rPr>
        <w:t>орядок</w:t>
      </w:r>
      <w:r w:rsidRPr="008318E0">
        <w:rPr>
          <w:b/>
          <w:sz w:val="28"/>
        </w:rPr>
        <w:t xml:space="preserve"> </w:t>
      </w:r>
      <w:r w:rsidR="001873C5" w:rsidRPr="008318E0">
        <w:rPr>
          <w:b/>
          <w:sz w:val="28"/>
        </w:rPr>
        <w:t xml:space="preserve">и условия компенсации расходов участников долгосрочной </w:t>
      </w:r>
    </w:p>
    <w:p w:rsidR="00EE1409" w:rsidRPr="008318E0" w:rsidRDefault="001873C5" w:rsidP="00842183">
      <w:pPr>
        <w:spacing w:before="0" w:after="0"/>
        <w:jc w:val="center"/>
      </w:pPr>
      <w:r w:rsidRPr="008318E0">
        <w:rPr>
          <w:b/>
          <w:sz w:val="28"/>
        </w:rPr>
        <w:t>целевой программы «Оказание содейст</w:t>
      </w:r>
      <w:r w:rsidR="008318E0" w:rsidRPr="008318E0">
        <w:rPr>
          <w:b/>
          <w:sz w:val="28"/>
        </w:rPr>
        <w:t>вия добровольному переселению в </w:t>
      </w:r>
      <w:r w:rsidRPr="008318E0">
        <w:rPr>
          <w:b/>
          <w:sz w:val="28"/>
        </w:rPr>
        <w:t>Новосибирскую область соотечественников, проживающих за</w:t>
      </w:r>
      <w:r w:rsidR="008318E0" w:rsidRPr="008318E0">
        <w:rPr>
          <w:b/>
          <w:sz w:val="28"/>
        </w:rPr>
        <w:t xml:space="preserve"> рубежом, на </w:t>
      </w:r>
      <w:r w:rsidRPr="008318E0">
        <w:rPr>
          <w:b/>
          <w:sz w:val="28"/>
        </w:rPr>
        <w:t xml:space="preserve">2013-2020 годы» и членов их семей на переаттестацию ученых степеней, нострификацию дипломов и других документов об образовании </w:t>
      </w:r>
    </w:p>
    <w:p w:rsidR="00EE1409" w:rsidRDefault="001873C5">
      <w:pPr>
        <w:spacing w:before="0" w:after="0"/>
        <w:jc w:val="center"/>
      </w:pPr>
      <w:r>
        <w:rPr>
          <w:sz w:val="28"/>
        </w:rPr>
        <w:t>(далее – Порядок и условия)</w:t>
      </w:r>
    </w:p>
    <w:p w:rsidR="00EE1409" w:rsidRDefault="00EE1409">
      <w:pPr>
        <w:spacing w:before="0" w:after="0"/>
        <w:jc w:val="center"/>
        <w:rPr>
          <w:sz w:val="28"/>
          <w:szCs w:val="28"/>
        </w:rPr>
      </w:pPr>
    </w:p>
    <w:p w:rsidR="00842183" w:rsidRPr="00842183" w:rsidRDefault="00842183">
      <w:pPr>
        <w:spacing w:before="0" w:after="0"/>
        <w:jc w:val="center"/>
        <w:rPr>
          <w:sz w:val="28"/>
          <w:szCs w:val="28"/>
        </w:rPr>
      </w:pP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1. Настоящие Порядок и условия регламентируют предо</w:t>
      </w:r>
      <w:r w:rsidR="008318E0">
        <w:rPr>
          <w:sz w:val="28"/>
        </w:rPr>
        <w:t xml:space="preserve">ставление компенсации расходов </w:t>
      </w:r>
      <w:r>
        <w:rPr>
          <w:sz w:val="28"/>
        </w:rPr>
        <w:t>на переаттестацию ученых степеней, нострификацию дипломов и других документов об образовании (далее – компенсация) участникам долгосрочной целевой программы «Оказание содействия добровольному переселению в Новосибирскую область соотечественников, проживающих за</w:t>
      </w:r>
      <w:r w:rsidR="008318E0">
        <w:rPr>
          <w:sz w:val="28"/>
        </w:rPr>
        <w:t> </w:t>
      </w:r>
      <w:r>
        <w:rPr>
          <w:sz w:val="28"/>
        </w:rPr>
        <w:t>рубежом, на 2013-2020 годы» и членам их семей (далее – участники Программы, члены их семей).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2. Компенсация предоставляется министерством образования, науки и инновационной политики Новосибирской области (далее – министерство) за счет бюджетных ассигнований областного бюджета Новосибирской области, предусмотренных на реализацию мероприятий долгосрочной целевой программы «Оказание содействия добровольному переселению в Новосибирскую область соотечественников, проживающих за рубежом, на 2013-2020 годы», утвержденной постановлением Правите</w:t>
      </w:r>
      <w:r w:rsidR="00842183">
        <w:rPr>
          <w:sz w:val="28"/>
        </w:rPr>
        <w:t>льства Новосибирской области от </w:t>
      </w:r>
      <w:r>
        <w:rPr>
          <w:sz w:val="28"/>
        </w:rPr>
        <w:t>06.08.2</w:t>
      </w:r>
      <w:r w:rsidR="00842183">
        <w:rPr>
          <w:sz w:val="28"/>
        </w:rPr>
        <w:t>013 № </w:t>
      </w:r>
      <w:r>
        <w:rPr>
          <w:sz w:val="28"/>
        </w:rPr>
        <w:t>347-п.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3. Компенсац</w:t>
      </w:r>
      <w:r w:rsidR="00842183">
        <w:rPr>
          <w:sz w:val="28"/>
        </w:rPr>
        <w:t>ия устанавливается в размере тре</w:t>
      </w:r>
      <w:r>
        <w:rPr>
          <w:sz w:val="28"/>
        </w:rPr>
        <w:t>х тысяч рублей и выплачивается участникам Программы, членам их семей однократно.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4. Для получения компенсации участ</w:t>
      </w:r>
      <w:r w:rsidR="008318E0">
        <w:rPr>
          <w:sz w:val="28"/>
        </w:rPr>
        <w:t xml:space="preserve">ники Программы, члены их семей </w:t>
      </w:r>
      <w:r>
        <w:rPr>
          <w:sz w:val="28"/>
        </w:rPr>
        <w:t>либо их уполномоченные представители (далее – заявители) представляют в</w:t>
      </w:r>
      <w:r w:rsidR="008318E0">
        <w:rPr>
          <w:sz w:val="28"/>
        </w:rPr>
        <w:t> </w:t>
      </w:r>
      <w:r>
        <w:rPr>
          <w:sz w:val="28"/>
        </w:rPr>
        <w:t>министерство следующие документы: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заявление на предоставление компенсации в произвольной форме;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копию документа, удостоверяющего личность заявителя;</w:t>
      </w:r>
    </w:p>
    <w:p w:rsidR="00EE1409" w:rsidRDefault="001873C5" w:rsidP="0067786E">
      <w:pPr>
        <w:widowControl w:val="0"/>
        <w:spacing w:before="0" w:after="0"/>
        <w:ind w:firstLine="709"/>
        <w:jc w:val="both"/>
      </w:pPr>
      <w:proofErr w:type="gramStart"/>
      <w:r>
        <w:rPr>
          <w:sz w:val="28"/>
        </w:rPr>
        <w:t>копию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зарегистрированного в</w:t>
      </w:r>
      <w:r w:rsidR="008318E0">
        <w:rPr>
          <w:sz w:val="28"/>
        </w:rPr>
        <w:t> </w:t>
      </w:r>
      <w:r>
        <w:rPr>
          <w:sz w:val="28"/>
        </w:rPr>
        <w:t>Управлении Федеральной миграционной службы по Новосибирской области</w:t>
      </w:r>
      <w:r w:rsidR="00B05294">
        <w:rPr>
          <w:sz w:val="28"/>
        </w:rPr>
        <w:t xml:space="preserve"> (указанный документ представляется заявителями</w:t>
      </w:r>
      <w:r w:rsidR="0067786E">
        <w:rPr>
          <w:sz w:val="28"/>
        </w:rPr>
        <w:t xml:space="preserve"> по собственной инициативе, в </w:t>
      </w:r>
      <w:r w:rsidR="00B05294">
        <w:rPr>
          <w:sz w:val="28"/>
        </w:rPr>
        <w:t>случае если указанный документ не представлен по собственной инициативе</w:t>
      </w:r>
      <w:r w:rsidR="0067786E">
        <w:rPr>
          <w:sz w:val="28"/>
        </w:rPr>
        <w:t>,</w:t>
      </w:r>
      <w:r w:rsidR="00B05294">
        <w:rPr>
          <w:sz w:val="28"/>
        </w:rPr>
        <w:t xml:space="preserve"> министерство запрашивает данную и</w:t>
      </w:r>
      <w:r w:rsidR="0067786E">
        <w:rPr>
          <w:sz w:val="28"/>
        </w:rPr>
        <w:t xml:space="preserve">нформацию по межведомственному запросу </w:t>
      </w:r>
      <w:r w:rsidR="00B05294">
        <w:rPr>
          <w:sz w:val="28"/>
        </w:rPr>
        <w:t xml:space="preserve">в рамках межведомственного информационного взаимодействия); </w:t>
      </w:r>
      <w:proofErr w:type="gramEnd"/>
    </w:p>
    <w:p w:rsidR="00EE1409" w:rsidRDefault="001873C5" w:rsidP="0067786E">
      <w:pPr>
        <w:widowControl w:val="0"/>
        <w:spacing w:before="0" w:after="0"/>
        <w:ind w:firstLine="709"/>
        <w:jc w:val="both"/>
      </w:pPr>
      <w:proofErr w:type="gramStart"/>
      <w:r>
        <w:rPr>
          <w:sz w:val="28"/>
        </w:rPr>
        <w:t>копию</w:t>
      </w:r>
      <w:r>
        <w:rPr>
          <w:rFonts w:ascii="Arial" w:eastAsia="Arial" w:hAnsi="Arial" w:cs="Arial"/>
          <w:color w:val="282828"/>
          <w:sz w:val="20"/>
          <w:highlight w:val="white"/>
        </w:rPr>
        <w:t xml:space="preserve"> </w:t>
      </w:r>
      <w:r>
        <w:rPr>
          <w:sz w:val="28"/>
        </w:rPr>
        <w:t xml:space="preserve">свидетельства о признании иностранного образования и (или) </w:t>
      </w:r>
      <w:r>
        <w:rPr>
          <w:sz w:val="28"/>
        </w:rPr>
        <w:lastRenderedPageBreak/>
        <w:t>иностранной квалификации или копию свидетельства о признании ученой степени, ученого звания, полученных в иностранном государстве (указанные документы представляются заявителем по собственной инициативе, в случае если указанные документы не представлены по собственной инициативе</w:t>
      </w:r>
      <w:r w:rsidR="008318E0">
        <w:rPr>
          <w:sz w:val="28"/>
        </w:rPr>
        <w:t>,</w:t>
      </w:r>
      <w:r>
        <w:rPr>
          <w:sz w:val="28"/>
        </w:rPr>
        <w:t xml:space="preserve"> министерство запрашивает данную информацию по межведомственному запросу в рамках межведомственного информационного взаимодействия);</w:t>
      </w:r>
      <w:proofErr w:type="gramEnd"/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реквизиты счета, открытого в кредитной организации.</w:t>
      </w:r>
    </w:p>
    <w:p w:rsidR="00EE1409" w:rsidRDefault="001873C5">
      <w:pPr>
        <w:spacing w:before="0" w:after="0"/>
        <w:ind w:firstLine="720"/>
        <w:jc w:val="both"/>
      </w:pPr>
      <w:r>
        <w:rPr>
          <w:sz w:val="28"/>
        </w:rPr>
        <w:t>В случае если для предоставления компенсации необходима обработка персональных данных лиц, не являющихся заявителями, и если в соответствии</w:t>
      </w:r>
      <w:r w:rsidR="008318E0">
        <w:rPr>
          <w:sz w:val="28"/>
        </w:rPr>
        <w:t xml:space="preserve"> с </w:t>
      </w:r>
      <w:r>
        <w:rPr>
          <w:sz w:val="28"/>
        </w:rPr>
        <w:t>федеральным законом обработка таких персональных данных может осуществляться с согласия указанных лиц, заявитель дополнительно представляет документы, подтверждающие согласие указанных лиц или их законных представителей на обработку персональных данных.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5. В случае представления копий документов, не заверенных в</w:t>
      </w:r>
      <w:r w:rsidR="008318E0">
        <w:rPr>
          <w:sz w:val="28"/>
        </w:rPr>
        <w:t> </w:t>
      </w:r>
      <w:r>
        <w:rPr>
          <w:sz w:val="28"/>
        </w:rPr>
        <w:t>установленном законодательством порядке, заявителем представляются и их оригиналы. После сверки документов оригиналы возвращаются заявителю.</w:t>
      </w:r>
    </w:p>
    <w:p w:rsidR="00EE1409" w:rsidRDefault="001873C5">
      <w:pPr>
        <w:widowControl w:val="0"/>
        <w:spacing w:before="0" w:after="0"/>
        <w:ind w:firstLine="709"/>
        <w:jc w:val="both"/>
      </w:pPr>
      <w:r>
        <w:rPr>
          <w:sz w:val="28"/>
        </w:rPr>
        <w:t xml:space="preserve">6. Министерство в течение 10 дней с момента получения документов, указанных в пункте </w:t>
      </w:r>
      <w:r w:rsidRPr="00857346">
        <w:rPr>
          <w:color w:val="auto"/>
          <w:sz w:val="28"/>
        </w:rPr>
        <w:t>4 Порядка</w:t>
      </w:r>
      <w:r w:rsidR="008318E0" w:rsidRPr="00857346">
        <w:rPr>
          <w:color w:val="auto"/>
          <w:sz w:val="28"/>
        </w:rPr>
        <w:t xml:space="preserve"> и условий</w:t>
      </w:r>
      <w:r>
        <w:rPr>
          <w:sz w:val="28"/>
        </w:rPr>
        <w:t>, рассматривает их и принимает решение:</w:t>
      </w:r>
    </w:p>
    <w:p w:rsidR="00EE1409" w:rsidRDefault="00842183">
      <w:pPr>
        <w:widowControl w:val="0"/>
        <w:spacing w:before="0" w:after="0"/>
        <w:ind w:firstLine="709"/>
        <w:jc w:val="both"/>
      </w:pPr>
      <w:r>
        <w:rPr>
          <w:sz w:val="28"/>
        </w:rPr>
        <w:t>1) </w:t>
      </w:r>
      <w:r w:rsidR="001873C5">
        <w:rPr>
          <w:sz w:val="28"/>
        </w:rPr>
        <w:t>о выплате компенсации;</w:t>
      </w:r>
    </w:p>
    <w:p w:rsidR="00EE1409" w:rsidRDefault="00842183">
      <w:pPr>
        <w:widowControl w:val="0"/>
        <w:spacing w:before="0" w:after="0"/>
        <w:ind w:firstLine="709"/>
        <w:jc w:val="both"/>
      </w:pPr>
      <w:r>
        <w:rPr>
          <w:sz w:val="28"/>
        </w:rPr>
        <w:t>2) </w:t>
      </w:r>
      <w:r w:rsidR="001873C5">
        <w:rPr>
          <w:sz w:val="28"/>
        </w:rPr>
        <w:t xml:space="preserve">о возврате документов на </w:t>
      </w:r>
      <w:proofErr w:type="spellStart"/>
      <w:r w:rsidR="001873C5">
        <w:rPr>
          <w:sz w:val="28"/>
        </w:rPr>
        <w:t>дооформление</w:t>
      </w:r>
      <w:proofErr w:type="spellEnd"/>
      <w:r w:rsidR="001873C5">
        <w:rPr>
          <w:sz w:val="28"/>
        </w:rPr>
        <w:t xml:space="preserve"> в случае выявления в представленных документах недостоверных сведений и (или) представления неполного пакета документов, предусмотренных </w:t>
      </w:r>
      <w:r w:rsidR="001873C5" w:rsidRPr="00857346">
        <w:rPr>
          <w:sz w:val="28"/>
        </w:rPr>
        <w:t>пунктом 4 Порядка</w:t>
      </w:r>
      <w:r w:rsidR="00857346">
        <w:rPr>
          <w:sz w:val="28"/>
        </w:rPr>
        <w:t xml:space="preserve"> и условий</w:t>
      </w:r>
      <w:r w:rsidR="001873C5">
        <w:rPr>
          <w:sz w:val="28"/>
        </w:rPr>
        <w:t>;</w:t>
      </w:r>
    </w:p>
    <w:p w:rsidR="00EE1409" w:rsidRDefault="00842183">
      <w:pPr>
        <w:widowControl w:val="0"/>
        <w:spacing w:before="0" w:after="0"/>
        <w:ind w:firstLine="709"/>
        <w:jc w:val="both"/>
      </w:pPr>
      <w:r>
        <w:rPr>
          <w:sz w:val="28"/>
        </w:rPr>
        <w:t>3) </w:t>
      </w:r>
      <w:r w:rsidR="001873C5">
        <w:rPr>
          <w:sz w:val="28"/>
        </w:rPr>
        <w:t>об отказе в выплате компенсации в случае отсутствия у участника Программы, члена семьи участника Программы права на получение компенсации или установления факта получения компенсации</w:t>
      </w:r>
      <w:r w:rsidR="00857346">
        <w:rPr>
          <w:sz w:val="28"/>
        </w:rPr>
        <w:t>,</w:t>
      </w:r>
      <w:r w:rsidR="001873C5">
        <w:rPr>
          <w:sz w:val="28"/>
        </w:rPr>
        <w:t xml:space="preserve"> в соответствии с настоящим</w:t>
      </w:r>
      <w:r w:rsidR="00857346">
        <w:rPr>
          <w:sz w:val="28"/>
        </w:rPr>
        <w:t>и</w:t>
      </w:r>
      <w:r w:rsidR="001873C5">
        <w:rPr>
          <w:sz w:val="28"/>
        </w:rPr>
        <w:t xml:space="preserve"> </w:t>
      </w:r>
      <w:r w:rsidR="001873C5" w:rsidRPr="00857346">
        <w:rPr>
          <w:sz w:val="28"/>
        </w:rPr>
        <w:t>Порядком</w:t>
      </w:r>
      <w:r w:rsidR="00857346">
        <w:rPr>
          <w:sz w:val="28"/>
        </w:rPr>
        <w:t xml:space="preserve"> и условиями,</w:t>
      </w:r>
      <w:r w:rsidR="001873C5">
        <w:rPr>
          <w:sz w:val="28"/>
        </w:rPr>
        <w:t xml:space="preserve"> ранее.</w:t>
      </w:r>
    </w:p>
    <w:p w:rsidR="00EE1409" w:rsidRDefault="00842183">
      <w:pPr>
        <w:spacing w:before="0" w:after="0"/>
        <w:ind w:firstLine="709"/>
        <w:jc w:val="both"/>
      </w:pPr>
      <w:r>
        <w:rPr>
          <w:sz w:val="28"/>
        </w:rPr>
        <w:t>7. </w:t>
      </w:r>
      <w:r w:rsidR="001873C5">
        <w:rPr>
          <w:sz w:val="28"/>
        </w:rPr>
        <w:t>Министерство в течение 10 дней уведомляет</w:t>
      </w:r>
      <w:r w:rsidR="003740F4">
        <w:rPr>
          <w:sz w:val="28"/>
        </w:rPr>
        <w:t xml:space="preserve"> </w:t>
      </w:r>
      <w:r w:rsidR="001873C5">
        <w:rPr>
          <w:sz w:val="28"/>
        </w:rPr>
        <w:t>заявителя о принятом решении.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8. Министерство ежемесячно до 14 числа месяца, следующего за месяцем подачи заявления на предоставление компенсации, формирует реестр получателей компенсации, который утверждается министром образования, науки и инновационной политики Новосибирской области.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>9. Финансирование выплаты компенсации осуществляется в соответствии со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обязательств, установленных для министерства на соответствующий финансовый год.</w:t>
      </w:r>
    </w:p>
    <w:p w:rsidR="00EE1409" w:rsidRDefault="001873C5">
      <w:pPr>
        <w:spacing w:before="0" w:after="0"/>
        <w:ind w:firstLine="709"/>
        <w:jc w:val="both"/>
      </w:pPr>
      <w:r>
        <w:rPr>
          <w:sz w:val="28"/>
        </w:rPr>
        <w:t xml:space="preserve">10. Выплата компенсации производится в течение 20 дней с момента утверждения реестра получателей компенсации, с учетом текущего графика финансирования, утвержденного </w:t>
      </w:r>
      <w:r w:rsidR="003740F4">
        <w:rPr>
          <w:sz w:val="28"/>
        </w:rPr>
        <w:t>м</w:t>
      </w:r>
      <w:r>
        <w:rPr>
          <w:sz w:val="28"/>
        </w:rPr>
        <w:t>инистерством финансов и налоговой политики Новосибирской области, путем перечисления денежных средств на счет получателя компенсации, открытый в кредитной организации.</w:t>
      </w:r>
    </w:p>
    <w:p w:rsidR="00EE1409" w:rsidRDefault="001873C5">
      <w:pPr>
        <w:spacing w:before="0" w:after="0"/>
        <w:ind w:firstLine="709"/>
        <w:jc w:val="both"/>
        <w:rPr>
          <w:sz w:val="28"/>
        </w:rPr>
      </w:pPr>
      <w:r>
        <w:rPr>
          <w:sz w:val="28"/>
        </w:rPr>
        <w:t>11. Министерство ведет учет участников Программы, членов их семей</w:t>
      </w:r>
      <w:r w:rsidR="003740F4">
        <w:rPr>
          <w:sz w:val="28"/>
        </w:rPr>
        <w:t>,</w:t>
      </w:r>
      <w:r>
        <w:rPr>
          <w:sz w:val="28"/>
        </w:rPr>
        <w:t xml:space="preserve"> получивших компенсацию.</w:t>
      </w:r>
    </w:p>
    <w:p w:rsidR="00842183" w:rsidRDefault="00842183" w:rsidP="00842183">
      <w:pPr>
        <w:spacing w:before="0" w:after="0"/>
        <w:jc w:val="center"/>
      </w:pPr>
      <w:r>
        <w:rPr>
          <w:sz w:val="28"/>
        </w:rPr>
        <w:t>_________</w:t>
      </w:r>
    </w:p>
    <w:sectPr w:rsidR="00842183" w:rsidSect="00842183">
      <w:headerReference w:type="default" r:id="rId7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80" w:rsidRDefault="00220C80">
      <w:pPr>
        <w:spacing w:before="0" w:after="0"/>
      </w:pPr>
      <w:r>
        <w:separator/>
      </w:r>
    </w:p>
  </w:endnote>
  <w:endnote w:type="continuationSeparator" w:id="0">
    <w:p w:rsidR="00220C80" w:rsidRDefault="00220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80" w:rsidRDefault="00220C80">
      <w:pPr>
        <w:spacing w:before="0" w:after="0"/>
      </w:pPr>
      <w:r>
        <w:separator/>
      </w:r>
    </w:p>
  </w:footnote>
  <w:footnote w:type="continuationSeparator" w:id="0">
    <w:p w:rsidR="00220C80" w:rsidRDefault="00220C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8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42183" w:rsidRPr="00842183" w:rsidRDefault="00842183">
        <w:pPr>
          <w:pStyle w:val="a5"/>
          <w:jc w:val="center"/>
          <w:rPr>
            <w:sz w:val="20"/>
          </w:rPr>
        </w:pPr>
        <w:r w:rsidRPr="00842183">
          <w:rPr>
            <w:sz w:val="20"/>
          </w:rPr>
          <w:fldChar w:fldCharType="begin"/>
        </w:r>
        <w:r w:rsidRPr="00842183">
          <w:rPr>
            <w:sz w:val="20"/>
          </w:rPr>
          <w:instrText>PAGE   \* MERGEFORMAT</w:instrText>
        </w:r>
        <w:r w:rsidRPr="00842183">
          <w:rPr>
            <w:sz w:val="20"/>
          </w:rPr>
          <w:fldChar w:fldCharType="separate"/>
        </w:r>
        <w:r w:rsidR="00A778A5">
          <w:rPr>
            <w:noProof/>
            <w:sz w:val="20"/>
          </w:rPr>
          <w:t>2</w:t>
        </w:r>
        <w:r w:rsidRPr="0084218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409"/>
    <w:rsid w:val="001873C5"/>
    <w:rsid w:val="00220C80"/>
    <w:rsid w:val="003740F4"/>
    <w:rsid w:val="0067786E"/>
    <w:rsid w:val="00680900"/>
    <w:rsid w:val="00773E23"/>
    <w:rsid w:val="008318E0"/>
    <w:rsid w:val="00842183"/>
    <w:rsid w:val="00857346"/>
    <w:rsid w:val="00A778A5"/>
    <w:rsid w:val="00B05294"/>
    <w:rsid w:val="00C109F9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0" w:after="0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widowControl w:val="0"/>
      <w:spacing w:before="0" w:after="0"/>
      <w:ind w:left="851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0" w:after="0"/>
      <w:ind w:firstLine="709"/>
      <w:jc w:val="right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keepLines/>
      <w:spacing w:before="0" w:after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0"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0" w:after="0"/>
      <w:ind w:firstLine="720"/>
      <w:jc w:val="right"/>
    </w:pPr>
    <w:rPr>
      <w:i/>
      <w:color w:val="666666"/>
      <w:sz w:val="28"/>
    </w:rPr>
  </w:style>
  <w:style w:type="paragraph" w:styleId="a5">
    <w:name w:val="header"/>
    <w:basedOn w:val="a"/>
    <w:link w:val="a6"/>
    <w:uiPriority w:val="99"/>
    <w:unhideWhenUsed/>
    <w:rsid w:val="0084218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42183"/>
  </w:style>
  <w:style w:type="paragraph" w:styleId="a7">
    <w:name w:val="footer"/>
    <w:basedOn w:val="a"/>
    <w:link w:val="a8"/>
    <w:uiPriority w:val="99"/>
    <w:unhideWhenUsed/>
    <w:rsid w:val="0084218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42183"/>
  </w:style>
  <w:style w:type="paragraph" w:styleId="a9">
    <w:name w:val="Balloon Text"/>
    <w:basedOn w:val="a"/>
    <w:link w:val="aa"/>
    <w:uiPriority w:val="99"/>
    <w:semiHidden/>
    <w:unhideWhenUsed/>
    <w:rsid w:val="008421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0" w:after="0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widowControl w:val="0"/>
      <w:spacing w:before="0" w:after="0"/>
      <w:ind w:left="851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0" w:after="0"/>
      <w:ind w:firstLine="709"/>
      <w:jc w:val="right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keepLines/>
      <w:spacing w:before="0" w:after="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0"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0" w:after="0"/>
      <w:ind w:firstLine="720"/>
      <w:jc w:val="right"/>
    </w:pPr>
    <w:rPr>
      <w:i/>
      <w:color w:val="666666"/>
      <w:sz w:val="28"/>
    </w:rPr>
  </w:style>
  <w:style w:type="paragraph" w:styleId="a5">
    <w:name w:val="header"/>
    <w:basedOn w:val="a"/>
    <w:link w:val="a6"/>
    <w:uiPriority w:val="99"/>
    <w:unhideWhenUsed/>
    <w:rsid w:val="0084218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42183"/>
  </w:style>
  <w:style w:type="paragraph" w:styleId="a7">
    <w:name w:val="footer"/>
    <w:basedOn w:val="a"/>
    <w:link w:val="a8"/>
    <w:uiPriority w:val="99"/>
    <w:unhideWhenUsed/>
    <w:rsid w:val="0084218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42183"/>
  </w:style>
  <w:style w:type="paragraph" w:styleId="a9">
    <w:name w:val="Balloon Text"/>
    <w:basedOn w:val="a"/>
    <w:link w:val="aa"/>
    <w:uiPriority w:val="99"/>
    <w:semiHidden/>
    <w:unhideWhenUsed/>
    <w:rsid w:val="008421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280514Проект Порядок и условия компенсации расходов.docx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280514Проект Порядок и условия компенсации расходов.docx</dc:title>
  <dc:creator>Осокин Александр Валерьевич</dc:creator>
  <cp:lastModifiedBy>Шерко Татьяна Александровна</cp:lastModifiedBy>
  <cp:revision>2</cp:revision>
  <cp:lastPrinted>2014-06-23T03:58:00Z</cp:lastPrinted>
  <dcterms:created xsi:type="dcterms:W3CDTF">2014-06-23T03:59:00Z</dcterms:created>
  <dcterms:modified xsi:type="dcterms:W3CDTF">2014-06-23T03:59:00Z</dcterms:modified>
</cp:coreProperties>
</file>