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224. Налоговые ставки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Налоговая ставка устанавливается в размере 13 процентов, если иное не предусмотрено настоящей статьей.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Налоговая ставка устанавливается в размере 35 процентов в отношении следующих доходов: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29.05.2002 N 57-ФЗ;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</w:t>
      </w:r>
      <w:hyperlink r:id="rId5" w:history="1">
        <w:r>
          <w:rPr>
            <w:rFonts w:ascii="Calibri" w:hAnsi="Calibri" w:cs="Calibri"/>
            <w:color w:val="0000FF"/>
          </w:rPr>
          <w:t>пункте 28 статьи 217</w:t>
        </w:r>
      </w:hyperlink>
      <w:r>
        <w:rPr>
          <w:rFonts w:ascii="Calibri" w:hAnsi="Calibri" w:cs="Calibri"/>
        </w:rPr>
        <w:t xml:space="preserve"> настоящего Кодекса;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2008 года. -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24.07.2007 N 216-ФЗ;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процентных доходов по вкладам в банках в части превышения размеров, указанных в </w:t>
      </w:r>
      <w:hyperlink r:id="rId7" w:history="1">
        <w:r>
          <w:rPr>
            <w:rFonts w:ascii="Calibri" w:hAnsi="Calibri" w:cs="Calibri"/>
            <w:color w:val="0000FF"/>
          </w:rPr>
          <w:t>статье 214.2</w:t>
        </w:r>
      </w:hyperlink>
      <w:r>
        <w:rPr>
          <w:rFonts w:ascii="Calibri" w:hAnsi="Calibri" w:cs="Calibri"/>
        </w:rPr>
        <w:t xml:space="preserve"> настоящего Кодекса;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216-ФЗ)</w:t>
      </w:r>
    </w:p>
    <w:p w:rsidR="00366F83" w:rsidRDefault="00366F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абзаца шестого пункта 2 статьи 224 см. </w:t>
      </w:r>
      <w:hyperlink r:id="rId9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05.07.2002 N 203-О.</w:t>
      </w:r>
    </w:p>
    <w:p w:rsidR="00366F83" w:rsidRDefault="00366F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суммы экономии на процентах при получении налогоплательщиками заемных (кредитных) сре</w:t>
      </w:r>
      <w:proofErr w:type="gramStart"/>
      <w:r>
        <w:rPr>
          <w:rFonts w:ascii="Calibri" w:hAnsi="Calibri" w:cs="Calibri"/>
        </w:rPr>
        <w:t>дств в ч</w:t>
      </w:r>
      <w:proofErr w:type="gramEnd"/>
      <w:r>
        <w:rPr>
          <w:rFonts w:ascii="Calibri" w:hAnsi="Calibri" w:cs="Calibri"/>
        </w:rPr>
        <w:t xml:space="preserve">асти превышения размеров,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пункте 2 статьи 212</w:t>
        </w:r>
      </w:hyperlink>
      <w:r>
        <w:rPr>
          <w:rFonts w:ascii="Calibri" w:hAnsi="Calibri" w:cs="Calibri"/>
        </w:rPr>
        <w:t xml:space="preserve"> настоящего Кодекса;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20.08.2004 </w:t>
      </w:r>
      <w:hyperlink r:id="rId11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 xml:space="preserve">, от 24.07.2007 </w:t>
      </w:r>
      <w:hyperlink r:id="rId12" w:history="1">
        <w:r>
          <w:rPr>
            <w:rFonts w:ascii="Calibri" w:hAnsi="Calibri" w:cs="Calibri"/>
            <w:color w:val="0000FF"/>
          </w:rPr>
          <w:t>N 216-ФЗ</w:t>
        </w:r>
      </w:hyperlink>
      <w:r>
        <w:rPr>
          <w:rFonts w:ascii="Calibri" w:hAnsi="Calibri" w:cs="Calibri"/>
        </w:rPr>
        <w:t>)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виде платы за использование денежных сре</w:t>
      </w:r>
      <w:proofErr w:type="gramStart"/>
      <w:r>
        <w:rPr>
          <w:rFonts w:ascii="Calibri" w:hAnsi="Calibri" w:cs="Calibri"/>
        </w:rPr>
        <w:t>дств чл</w:t>
      </w:r>
      <w:proofErr w:type="gramEnd"/>
      <w:r>
        <w:rPr>
          <w:rFonts w:ascii="Calibri" w:hAnsi="Calibri" w:cs="Calibri"/>
        </w:rPr>
        <w:t xml:space="preserve">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в части превышения размеров, указанных в </w:t>
      </w:r>
      <w:hyperlink r:id="rId13" w:history="1">
        <w:r>
          <w:rPr>
            <w:rFonts w:ascii="Calibri" w:hAnsi="Calibri" w:cs="Calibri"/>
            <w:color w:val="0000FF"/>
          </w:rPr>
          <w:t>статье 214.2.1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207-ФЗ)</w:t>
      </w:r>
    </w:p>
    <w:p w:rsidR="00366F83" w:rsidRPr="00D93637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</w:t>
      </w:r>
      <w:r w:rsidRPr="00D93637">
        <w:rPr>
          <w:rFonts w:ascii="Calibri" w:hAnsi="Calibri" w:cs="Calibri"/>
        </w:rPr>
        <w:t xml:space="preserve">, </w:t>
      </w:r>
      <w:r w:rsidRPr="00D93637">
        <w:rPr>
          <w:rFonts w:ascii="Calibri" w:hAnsi="Calibri" w:cs="Calibri"/>
          <w:b/>
        </w:rPr>
        <w:t>за исключением доходов, получаемых</w:t>
      </w:r>
      <w:r w:rsidRPr="00D93637">
        <w:rPr>
          <w:rFonts w:ascii="Calibri" w:hAnsi="Calibri" w:cs="Calibri"/>
        </w:rPr>
        <w:t>:</w:t>
      </w:r>
    </w:p>
    <w:p w:rsidR="00366F83" w:rsidRPr="00D93637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3637">
        <w:rPr>
          <w:rFonts w:ascii="Calibri" w:hAnsi="Calibri" w:cs="Calibri"/>
        </w:rPr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366F83" w:rsidRPr="00D93637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3637">
        <w:rPr>
          <w:rFonts w:ascii="Calibri" w:hAnsi="Calibri" w:cs="Calibri"/>
        </w:rPr>
        <w:t xml:space="preserve">от осуществления трудовой деятельности, указанной в </w:t>
      </w:r>
      <w:hyperlink r:id="rId15" w:history="1">
        <w:r w:rsidRPr="00D93637">
          <w:rPr>
            <w:rFonts w:ascii="Calibri" w:hAnsi="Calibri" w:cs="Calibri"/>
            <w:color w:val="0000FF"/>
          </w:rPr>
          <w:t>статье 227.1</w:t>
        </w:r>
      </w:hyperlink>
      <w:r w:rsidRPr="00D93637">
        <w:rPr>
          <w:rFonts w:ascii="Calibri" w:hAnsi="Calibri" w:cs="Calibri"/>
        </w:rPr>
        <w:t xml:space="preserve"> настоящего Кодекса, в отношении которых налоговая ставка устанавливается в размере 13 процентов;</w:t>
      </w:r>
    </w:p>
    <w:p w:rsidR="00366F83" w:rsidRPr="00D93637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3637">
        <w:rPr>
          <w:rFonts w:ascii="Calibri" w:hAnsi="Calibri" w:cs="Calibri"/>
        </w:rPr>
        <w:t xml:space="preserve">от осуществления трудовой деятельности в качестве высококвалифицированного специалиста в соответствии с Федеральным </w:t>
      </w:r>
      <w:hyperlink r:id="rId16" w:history="1">
        <w:r w:rsidRPr="00D93637">
          <w:rPr>
            <w:rFonts w:ascii="Calibri" w:hAnsi="Calibri" w:cs="Calibri"/>
            <w:color w:val="0000FF"/>
          </w:rPr>
          <w:t>законом</w:t>
        </w:r>
      </w:hyperlink>
      <w:r w:rsidRPr="00D93637">
        <w:rPr>
          <w:rFonts w:ascii="Calibri" w:hAnsi="Calibri" w:cs="Calibri"/>
        </w:rPr>
        <w:t xml:space="preserve">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</w:p>
    <w:p w:rsidR="00366F83" w:rsidRPr="00AC2438" w:rsidRDefault="0036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D93637">
        <w:rPr>
          <w:rFonts w:ascii="Calibri" w:hAnsi="Calibri" w:cs="Calibri"/>
          <w:b/>
        </w:rPr>
        <w:t xml:space="preserve">от осуществления трудовой деятельности участниками </w:t>
      </w:r>
      <w:hyperlink r:id="rId17" w:history="1">
        <w:r w:rsidRPr="00D93637">
          <w:rPr>
            <w:rFonts w:ascii="Calibri" w:hAnsi="Calibri" w:cs="Calibri"/>
            <w:b/>
            <w:color w:val="0000FF"/>
          </w:rPr>
          <w:t>Государственной программы</w:t>
        </w:r>
      </w:hyperlink>
      <w:r w:rsidRPr="00D93637">
        <w:rPr>
          <w:rFonts w:ascii="Calibri" w:hAnsi="Calibri" w:cs="Calibri"/>
          <w:b/>
        </w:rPr>
        <w:t xml:space="preserve">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</w:p>
    <w:p w:rsidR="00366F83" w:rsidRDefault="0036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21.04.2011 N 77-ФЗ)</w:t>
      </w:r>
    </w:p>
    <w:p w:rsidR="00366F83" w:rsidRDefault="001D2B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9" w:history="1">
        <w:r w:rsidR="00366F83">
          <w:rPr>
            <w:rFonts w:ascii="Calibri" w:hAnsi="Calibri" w:cs="Calibri"/>
            <w:i/>
            <w:iCs/>
            <w:color w:val="0000FF"/>
          </w:rPr>
          <w:br/>
          <w:t>ст. 224, "Налоговый кодекс Российской Федерации (часть вторая)" от 05.08.2000 N 117-ФЗ (ред. от 28.12.2013) {</w:t>
        </w:r>
        <w:proofErr w:type="spellStart"/>
        <w:r w:rsidR="00366F83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366F83">
          <w:rPr>
            <w:rFonts w:ascii="Calibri" w:hAnsi="Calibri" w:cs="Calibri"/>
            <w:i/>
            <w:iCs/>
            <w:color w:val="0000FF"/>
          </w:rPr>
          <w:t>}</w:t>
        </w:r>
        <w:r w:rsidR="00366F83">
          <w:rPr>
            <w:rFonts w:ascii="Calibri" w:hAnsi="Calibri" w:cs="Calibri"/>
            <w:i/>
            <w:iCs/>
            <w:color w:val="0000FF"/>
          </w:rPr>
          <w:br/>
        </w:r>
      </w:hyperlink>
    </w:p>
    <w:p w:rsidR="00580E1D" w:rsidRDefault="00580E1D"/>
    <w:sectPr w:rsidR="00580E1D" w:rsidSect="0033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6F83"/>
    <w:rsid w:val="001D2BA6"/>
    <w:rsid w:val="00366F83"/>
    <w:rsid w:val="00580E1D"/>
    <w:rsid w:val="008006F7"/>
    <w:rsid w:val="008E51B6"/>
    <w:rsid w:val="0098229E"/>
    <w:rsid w:val="00AC2438"/>
    <w:rsid w:val="00D9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A40ED6F9212D5D2753FB391F79E81A456F5C2DDB2F326ADAD31DF588E8A2D1C179FFEA57FC1B7fDv9W" TargetMode="External"/><Relationship Id="rId13" Type="http://schemas.openxmlformats.org/officeDocument/2006/relationships/hyperlink" Target="consultantplus://offline/ref=ACCA40ED6F9212D5D2753FB391F79E81A450F5CBD9B4F326ADAD31DF588E8A2D1C179FFAA27FfCv1W" TargetMode="External"/><Relationship Id="rId18" Type="http://schemas.openxmlformats.org/officeDocument/2006/relationships/hyperlink" Target="consultantplus://offline/ref=ACCA40ED6F9212D5D2753FB391F79E81A454F0C0D4B3F326ADAD31DF588E8A2D1C179FFEA57FC0B5fDvF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CCA40ED6F9212D5D2753FB391F79E81A450F5CBD9B4F326ADAD31DF588E8A2D1C179FFCA079fCv6W" TargetMode="External"/><Relationship Id="rId12" Type="http://schemas.openxmlformats.org/officeDocument/2006/relationships/hyperlink" Target="consultantplus://offline/ref=ACCA40ED6F9212D5D2753FB391F79E81A456F5C2DDB2F326ADAD31DF588E8A2D1C179FFEA57FC1B7fDv7W" TargetMode="External"/><Relationship Id="rId17" Type="http://schemas.openxmlformats.org/officeDocument/2006/relationships/hyperlink" Target="consultantplus://offline/ref=ACCA40ED6F9212D5D2753FB391F79E81A451FAC0DDB2F326ADAD31DF588E8A2D1C179FFEA57FC0B6fDv8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A40ED6F9212D5D2753FB391F79E81A450F5CBDDB7F326ADAD31DF588E8A2D1C179FFDA7f7v7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A40ED6F9212D5D2753FB391F79E81A456F5C2DDB2F326ADAD31DF588E8A2D1C179FFEA57FC1B7fDvAW" TargetMode="External"/><Relationship Id="rId11" Type="http://schemas.openxmlformats.org/officeDocument/2006/relationships/hyperlink" Target="consultantplus://offline/ref=ACCA40ED6F9212D5D2753FB391F79E81A15DFAC6DFBFAE2CA5F43DDD5F81D53A1B5E93FFA57FC4fBv0W" TargetMode="External"/><Relationship Id="rId5" Type="http://schemas.openxmlformats.org/officeDocument/2006/relationships/hyperlink" Target="consultantplus://offline/ref=ACCA40ED6F9212D5D2753FB391F79E81A450F5CBD9B4F326ADAD31DF588E8A2D1C179FFEA57EC2BDfDvEW" TargetMode="External"/><Relationship Id="rId15" Type="http://schemas.openxmlformats.org/officeDocument/2006/relationships/hyperlink" Target="consultantplus://offline/ref=ACCA40ED6F9212D5D2753FB391F79E81A450F5CBD9B4F326ADAD31DF588E8A2D1C179FFAA077fCv2W" TargetMode="External"/><Relationship Id="rId10" Type="http://schemas.openxmlformats.org/officeDocument/2006/relationships/hyperlink" Target="consultantplus://offline/ref=ACCA40ED6F9212D5D2753FB391F79E81A450F5CBD9B4F326ADAD31DF588E8A2D1C179FFEA57EC1B7fDv9W" TargetMode="External"/><Relationship Id="rId19" Type="http://schemas.openxmlformats.org/officeDocument/2006/relationships/hyperlink" Target="consultantplus://offline/ref=ACCA40ED6F9212D5D2753FB391F79E81A450F5CBD9B4F326ADAD31DF588E8A2D1C179FFEA57EC4B0fDvEW" TargetMode="External"/><Relationship Id="rId4" Type="http://schemas.openxmlformats.org/officeDocument/2006/relationships/hyperlink" Target="consultantplus://offline/ref=ACCA40ED6F9212D5D2753FB391F79E81A454F4C7DEB5F326ADAD31DF588E8A2D1C179FFEA57FC3BDfDv6W" TargetMode="External"/><Relationship Id="rId9" Type="http://schemas.openxmlformats.org/officeDocument/2006/relationships/hyperlink" Target="consultantplus://offline/ref=ACCA40ED6F9212D5D2753FB391F79E81A65DFAC6D4BFAE2CA5F43DDD5F81D53A1B5E93FFA57FC2fBv5W" TargetMode="External"/><Relationship Id="rId14" Type="http://schemas.openxmlformats.org/officeDocument/2006/relationships/hyperlink" Target="consultantplus://offline/ref=ACCA40ED6F9212D5D2753FB391F79E81A455F0C2DFB4F326ADAD31DF588E8A2D1C179FFEA57FC0B5fDv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4349</Characters>
  <Application>Microsoft Office Word</Application>
  <DocSecurity>0</DocSecurity>
  <Lines>36</Lines>
  <Paragraphs>10</Paragraphs>
  <ScaleCrop>false</ScaleCrop>
  <Company>KTZN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specprg8</dc:creator>
  <cp:keywords/>
  <dc:description/>
  <cp:lastModifiedBy>specprg11</cp:lastModifiedBy>
  <cp:revision>3</cp:revision>
  <cp:lastPrinted>2016-10-03T23:21:00Z</cp:lastPrinted>
  <dcterms:created xsi:type="dcterms:W3CDTF">2014-03-11T22:47:00Z</dcterms:created>
  <dcterms:modified xsi:type="dcterms:W3CDTF">2016-10-03T23:22:00Z</dcterms:modified>
</cp:coreProperties>
</file>